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781DC" w14:textId="77777777" w:rsidR="00EF3BAA" w:rsidRPr="00B658BE" w:rsidRDefault="00EF3BAA" w:rsidP="00EF3BAA">
      <w:pPr>
        <w:jc w:val="center"/>
        <w:rPr>
          <w:rFonts w:ascii="Times New Roman,Bold" w:eastAsia="Times New Roman" w:hAnsi="Times New Roman,Bold" w:cs="Times New Roman"/>
          <w:b/>
          <w:bCs/>
          <w:sz w:val="28"/>
          <w:szCs w:val="28"/>
          <w:lang w:val="ru-RU" w:eastAsia="ru-RU"/>
        </w:rPr>
      </w:pPr>
      <w:r>
        <w:rPr>
          <w:rFonts w:ascii="Times New Roman,Bold" w:eastAsia="Times New Roman" w:hAnsi="Times New Roman,Bold" w:cs="Times New Roman"/>
          <w:b/>
          <w:bCs/>
          <w:sz w:val="28"/>
          <w:szCs w:val="28"/>
          <w:lang w:val="ru-RU" w:eastAsia="ru-RU"/>
        </w:rPr>
        <w:t>ООО «Стоматология на Гагарина</w:t>
      </w:r>
      <w:r w:rsidRPr="00B658BE">
        <w:rPr>
          <w:rFonts w:ascii="Times New Roman,Bold" w:eastAsia="Times New Roman" w:hAnsi="Times New Roman,Bold" w:cs="Times New Roman"/>
          <w:b/>
          <w:bCs/>
          <w:sz w:val="28"/>
          <w:szCs w:val="28"/>
          <w:lang w:val="ru-RU" w:eastAsia="ru-RU"/>
        </w:rPr>
        <w:t>»</w:t>
      </w:r>
    </w:p>
    <w:p w14:paraId="4F8D97AF" w14:textId="77777777" w:rsidR="00EF3BAA" w:rsidRPr="00B658BE" w:rsidRDefault="00EF3BAA" w:rsidP="00EF3BAA">
      <w:pPr>
        <w:jc w:val="center"/>
        <w:rPr>
          <w:rFonts w:ascii="Times New Roman,Bold" w:eastAsia="Times New Roman" w:hAnsi="Times New Roman,Bold" w:cs="Times New Roman"/>
          <w:b/>
          <w:bCs/>
          <w:sz w:val="28"/>
          <w:szCs w:val="28"/>
          <w:lang w:val="ru-RU" w:eastAsia="ru-RU"/>
        </w:rPr>
      </w:pPr>
      <w:r>
        <w:rPr>
          <w:rFonts w:ascii="Times New Roman,Bold" w:eastAsia="Times New Roman" w:hAnsi="Times New Roman,Bold" w:cs="Times New Roman"/>
          <w:b/>
          <w:bCs/>
          <w:sz w:val="28"/>
          <w:szCs w:val="28"/>
          <w:lang w:val="ru-RU" w:eastAsia="ru-RU"/>
        </w:rPr>
        <w:t>ИНН: 2308125969, ОГРН 1062308035382</w:t>
      </w:r>
    </w:p>
    <w:p w14:paraId="0600E859" w14:textId="77777777" w:rsidR="00EF3BAA" w:rsidRPr="00B658BE" w:rsidRDefault="00EF3BAA" w:rsidP="00EF3BAA">
      <w:pPr>
        <w:jc w:val="center"/>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3680"/>
      </w:tblGrid>
      <w:tr w:rsidR="00EF3BAA" w:rsidRPr="00BD028A" w14:paraId="6721A416" w14:textId="77777777" w:rsidTr="00F5638D">
        <w:tc>
          <w:tcPr>
            <w:tcW w:w="0" w:type="auto"/>
            <w:tcMar>
              <w:top w:w="75" w:type="dxa"/>
              <w:left w:w="75" w:type="dxa"/>
              <w:bottom w:w="75" w:type="dxa"/>
              <w:right w:w="75" w:type="dxa"/>
            </w:tcMar>
          </w:tcPr>
          <w:p w14:paraId="6BDE54A7" w14:textId="77777777" w:rsidR="00EF3BAA" w:rsidRPr="00414611" w:rsidRDefault="00EF3BAA" w:rsidP="00F5638D">
            <w:pPr>
              <w:pStyle w:val="11"/>
              <w:rPr>
                <w:rFonts w:ascii="Times New Roman" w:hAnsi="Times New Roman"/>
                <w:b/>
                <w:bCs/>
                <w:lang w:val="ru-RU"/>
              </w:rPr>
            </w:pPr>
            <w:r w:rsidRPr="00414611">
              <w:rPr>
                <w:rFonts w:ascii="Times New Roman" w:hAnsi="Times New Roman"/>
                <w:b/>
                <w:bCs/>
                <w:lang w:val="ru-RU"/>
              </w:rPr>
              <w:t>«УТВЕРЖДАЮ»</w:t>
            </w:r>
          </w:p>
          <w:p w14:paraId="405F7459" w14:textId="2C9941CC" w:rsidR="00EF3BAA" w:rsidRPr="00414611" w:rsidRDefault="00EF3BAA" w:rsidP="00F5638D">
            <w:pPr>
              <w:pStyle w:val="11"/>
              <w:rPr>
                <w:rFonts w:ascii="Times New Roman" w:hAnsi="Times New Roman"/>
                <w:lang w:val="ru-RU"/>
              </w:rPr>
            </w:pPr>
            <w:r w:rsidRPr="00414611">
              <w:rPr>
                <w:rFonts w:ascii="Times New Roman" w:hAnsi="Times New Roman"/>
                <w:lang w:val="ru-RU"/>
              </w:rPr>
              <w:t>Генеральный директор</w:t>
            </w:r>
            <w:r>
              <w:rPr>
                <w:rFonts w:ascii="Times New Roman" w:hAnsi="Times New Roman"/>
                <w:lang w:val="ru-RU"/>
              </w:rPr>
              <w:t xml:space="preserve"> С.Ю. </w:t>
            </w:r>
            <w:proofErr w:type="spellStart"/>
            <w:r>
              <w:rPr>
                <w:rFonts w:ascii="Times New Roman" w:hAnsi="Times New Roman"/>
                <w:lang w:val="ru-RU"/>
              </w:rPr>
              <w:t>Абен</w:t>
            </w:r>
            <w:proofErr w:type="spellEnd"/>
          </w:p>
          <w:p w14:paraId="28FF59B8" w14:textId="77777777" w:rsidR="00EF3BAA" w:rsidRPr="00414611" w:rsidRDefault="00EF3BAA" w:rsidP="00F5638D">
            <w:pPr>
              <w:rPr>
                <w:rFonts w:hAnsi="Times New Roman" w:cs="Times New Roman"/>
                <w:color w:val="000000"/>
                <w:sz w:val="24"/>
                <w:szCs w:val="24"/>
                <w:lang w:val="ru-RU"/>
              </w:rPr>
            </w:pPr>
          </w:p>
        </w:tc>
      </w:tr>
    </w:tbl>
    <w:p w14:paraId="10A0BB55" w14:textId="71F08CD6" w:rsidR="00EF3BAA" w:rsidRPr="00414611" w:rsidRDefault="00EF3BAA" w:rsidP="00EF3BAA">
      <w:pPr>
        <w:rPr>
          <w:rFonts w:hAnsi="Times New Roman" w:cs="Times New Roman"/>
          <w:color w:val="000000"/>
          <w:lang w:val="ru-RU"/>
        </w:rPr>
      </w:pPr>
      <w:r>
        <w:rPr>
          <w:rFonts w:ascii="Times New Roman" w:eastAsia="Times New Roman" w:hAnsi="Times New Roman" w:cs="Times New Roman"/>
          <w:sz w:val="24"/>
          <w:szCs w:val="24"/>
          <w:lang w:val="ru-RU" w:eastAsia="zh-CN"/>
        </w:rPr>
        <w:t>г. Краснодар  «</w:t>
      </w:r>
      <w:r w:rsidR="004C2FB7">
        <w:rPr>
          <w:rFonts w:ascii="Times New Roman" w:eastAsia="Times New Roman" w:hAnsi="Times New Roman" w:cs="Times New Roman"/>
          <w:sz w:val="24"/>
          <w:szCs w:val="24"/>
          <w:lang w:val="ru-RU" w:eastAsia="zh-CN"/>
        </w:rPr>
        <w:t>01</w:t>
      </w:r>
      <w:r>
        <w:rPr>
          <w:rFonts w:ascii="Times New Roman" w:eastAsia="Times New Roman" w:hAnsi="Times New Roman" w:cs="Times New Roman"/>
          <w:sz w:val="24"/>
          <w:szCs w:val="24"/>
          <w:lang w:val="ru-RU" w:eastAsia="zh-CN"/>
        </w:rPr>
        <w:t xml:space="preserve">» </w:t>
      </w:r>
      <w:r w:rsidR="00CB2A89">
        <w:rPr>
          <w:rFonts w:ascii="Times New Roman" w:eastAsia="Times New Roman" w:hAnsi="Times New Roman" w:cs="Times New Roman"/>
          <w:sz w:val="24"/>
          <w:szCs w:val="24"/>
          <w:lang w:val="ru-RU" w:eastAsia="zh-CN"/>
        </w:rPr>
        <w:t>января</w:t>
      </w:r>
      <w:r>
        <w:rPr>
          <w:rFonts w:ascii="Times New Roman" w:eastAsia="Times New Roman" w:hAnsi="Times New Roman" w:cs="Times New Roman"/>
          <w:sz w:val="24"/>
          <w:szCs w:val="24"/>
          <w:lang w:val="ru-RU" w:eastAsia="zh-CN"/>
        </w:rPr>
        <w:t xml:space="preserve"> 2025</w:t>
      </w:r>
      <w:r w:rsidRPr="00414611">
        <w:rPr>
          <w:rFonts w:ascii="Times New Roman" w:eastAsia="Times New Roman" w:hAnsi="Times New Roman" w:cs="Times New Roman"/>
          <w:sz w:val="24"/>
          <w:szCs w:val="24"/>
          <w:lang w:val="ru-RU" w:eastAsia="zh-CN"/>
        </w:rPr>
        <w:t xml:space="preserve"> г.</w:t>
      </w:r>
    </w:p>
    <w:p w14:paraId="013F6F78" w14:textId="77777777" w:rsidR="00E526D2" w:rsidRDefault="00E526D2">
      <w:pPr>
        <w:jc w:val="center"/>
        <w:rPr>
          <w:rFonts w:hAnsi="Times New Roman" w:cs="Times New Roman"/>
          <w:b/>
          <w:bCs/>
          <w:color w:val="000000"/>
          <w:sz w:val="24"/>
          <w:szCs w:val="24"/>
          <w:lang w:val="ru-RU"/>
        </w:rPr>
      </w:pPr>
    </w:p>
    <w:p w14:paraId="79A3FBEC" w14:textId="77777777" w:rsidR="00E526D2" w:rsidRDefault="00E526D2">
      <w:pPr>
        <w:jc w:val="center"/>
        <w:rPr>
          <w:rFonts w:hAnsi="Times New Roman" w:cs="Times New Roman"/>
          <w:b/>
          <w:bCs/>
          <w:color w:val="000000"/>
          <w:sz w:val="24"/>
          <w:szCs w:val="24"/>
          <w:lang w:val="ru-RU"/>
        </w:rPr>
      </w:pPr>
      <w:r>
        <w:rPr>
          <w:rFonts w:hAnsi="Times New Roman" w:cs="Times New Roman"/>
          <w:b/>
          <w:bCs/>
          <w:color w:val="000000"/>
          <w:sz w:val="24"/>
          <w:szCs w:val="24"/>
          <w:lang w:val="ru-RU"/>
        </w:rPr>
        <w:t>ПОЛОЖЕНИЕ О ЗАЩИТЕ ПЕРСОНАЛЬНЫХ ДАННЫХ</w:t>
      </w:r>
    </w:p>
    <w:p w14:paraId="230488D2" w14:textId="77777777" w:rsidR="006F2A21" w:rsidRPr="00E526D2" w:rsidRDefault="00910133">
      <w:pPr>
        <w:jc w:val="center"/>
        <w:rPr>
          <w:rFonts w:hAnsi="Times New Roman" w:cs="Times New Roman"/>
          <w:color w:val="000000"/>
          <w:sz w:val="24"/>
          <w:szCs w:val="24"/>
          <w:lang w:val="ru-RU"/>
        </w:rPr>
      </w:pPr>
      <w:r w:rsidRPr="00E526D2">
        <w:rPr>
          <w:rFonts w:hAnsi="Times New Roman" w:cs="Times New Roman"/>
          <w:b/>
          <w:bCs/>
          <w:color w:val="000000"/>
          <w:sz w:val="24"/>
          <w:szCs w:val="24"/>
          <w:lang w:val="ru-RU"/>
        </w:rPr>
        <w:t>1. Общие положения</w:t>
      </w:r>
    </w:p>
    <w:p w14:paraId="00019784" w14:textId="77777777" w:rsidR="006F2A21" w:rsidRPr="00E526D2" w:rsidRDefault="00910133" w:rsidP="00E526D2">
      <w:pPr>
        <w:jc w:val="both"/>
        <w:rPr>
          <w:rFonts w:hAnsi="Times New Roman" w:cs="Times New Roman"/>
          <w:color w:val="000000"/>
          <w:sz w:val="24"/>
          <w:szCs w:val="24"/>
          <w:lang w:val="ru-RU"/>
        </w:rPr>
      </w:pPr>
      <w:r w:rsidRPr="00E526D2">
        <w:rPr>
          <w:rFonts w:hAnsi="Times New Roman" w:cs="Times New Roman"/>
          <w:color w:val="000000"/>
          <w:sz w:val="24"/>
          <w:szCs w:val="24"/>
          <w:lang w:val="ru-RU"/>
        </w:rPr>
        <w:t>1.1. Положение о защите персональных данных ООО «</w:t>
      </w:r>
      <w:r w:rsidR="00E616DB">
        <w:rPr>
          <w:rFonts w:hAnsi="Times New Roman" w:cs="Times New Roman"/>
          <w:color w:val="000000"/>
          <w:sz w:val="24"/>
          <w:szCs w:val="24"/>
          <w:lang w:val="ru-RU"/>
        </w:rPr>
        <w:t>Стоматология на Гагарина</w:t>
      </w:r>
      <w:r w:rsidRPr="00E526D2">
        <w:rPr>
          <w:rFonts w:hAnsi="Times New Roman" w:cs="Times New Roman"/>
          <w:color w:val="000000"/>
          <w:sz w:val="24"/>
          <w:szCs w:val="24"/>
          <w:lang w:val="ru-RU"/>
        </w:rPr>
        <w:t>» (далее – Общество, Положение) разработано в соответствии с Федеральным законом от 27.07.2006 № 152-ФЗ и иными нормативно-правовыми актами в области защиты персональных данных, действующими на территории России.</w:t>
      </w:r>
    </w:p>
    <w:p w14:paraId="581E5168" w14:textId="77777777" w:rsidR="006F2A21" w:rsidRPr="00E526D2" w:rsidRDefault="00910133" w:rsidP="00E526D2">
      <w:pPr>
        <w:jc w:val="both"/>
        <w:rPr>
          <w:rFonts w:hAnsi="Times New Roman" w:cs="Times New Roman"/>
          <w:color w:val="000000"/>
          <w:sz w:val="24"/>
          <w:szCs w:val="24"/>
          <w:lang w:val="ru-RU"/>
        </w:rPr>
      </w:pPr>
      <w:r w:rsidRPr="00E526D2">
        <w:rPr>
          <w:rFonts w:hAnsi="Times New Roman" w:cs="Times New Roman"/>
          <w:color w:val="000000"/>
          <w:sz w:val="24"/>
          <w:szCs w:val="24"/>
          <w:lang w:val="ru-RU"/>
        </w:rPr>
        <w:t xml:space="preserve">1.2. Цель настоящего Положения – защита персональных данных </w:t>
      </w:r>
      <w:r w:rsidR="00E526D2">
        <w:rPr>
          <w:rFonts w:hAnsi="Times New Roman" w:cs="Times New Roman"/>
          <w:color w:val="000000"/>
          <w:sz w:val="24"/>
          <w:szCs w:val="24"/>
          <w:lang w:val="ru-RU"/>
        </w:rPr>
        <w:t xml:space="preserve">работников, </w:t>
      </w:r>
      <w:r w:rsidRPr="00E526D2">
        <w:rPr>
          <w:rFonts w:hAnsi="Times New Roman" w:cs="Times New Roman"/>
          <w:color w:val="000000"/>
          <w:sz w:val="24"/>
          <w:szCs w:val="24"/>
          <w:lang w:val="ru-RU"/>
        </w:rPr>
        <w:t>клиентов, контрагентов и пользователей сайта</w:t>
      </w:r>
      <w:r w:rsidR="00E526D2">
        <w:rPr>
          <w:rFonts w:hAnsi="Times New Roman" w:cs="Times New Roman"/>
          <w:color w:val="000000"/>
          <w:sz w:val="24"/>
          <w:szCs w:val="24"/>
          <w:lang w:val="ru-RU"/>
        </w:rPr>
        <w:t xml:space="preserve"> </w:t>
      </w:r>
      <w:r w:rsidRPr="00E526D2">
        <w:rPr>
          <w:rFonts w:hAnsi="Times New Roman" w:cs="Times New Roman"/>
          <w:color w:val="000000"/>
          <w:sz w:val="24"/>
          <w:szCs w:val="24"/>
          <w:lang w:val="ru-RU"/>
        </w:rPr>
        <w:t>ООО «</w:t>
      </w:r>
      <w:r w:rsidR="00E616DB">
        <w:rPr>
          <w:rFonts w:hAnsi="Times New Roman" w:cs="Times New Roman"/>
          <w:color w:val="000000"/>
          <w:sz w:val="24"/>
          <w:szCs w:val="24"/>
          <w:lang w:val="ru-RU"/>
        </w:rPr>
        <w:t>Стоматология на Гагарина</w:t>
      </w:r>
      <w:r w:rsidRPr="00E526D2">
        <w:rPr>
          <w:rFonts w:hAnsi="Times New Roman" w:cs="Times New Roman"/>
          <w:color w:val="000000"/>
          <w:sz w:val="24"/>
          <w:szCs w:val="24"/>
          <w:lang w:val="ru-RU"/>
        </w:rPr>
        <w:t>» от несанкционированного доступа и разглашения, предотвращение и выявление нарушений законодательства РФ, устранение последствий таких нарушений.</w:t>
      </w:r>
    </w:p>
    <w:p w14:paraId="1E25F44D" w14:textId="77777777" w:rsidR="006F2A21" w:rsidRDefault="00910133" w:rsidP="00E526D2">
      <w:pPr>
        <w:jc w:val="both"/>
        <w:rPr>
          <w:rFonts w:hAnsi="Times New Roman" w:cs="Times New Roman"/>
          <w:color w:val="000000"/>
          <w:sz w:val="24"/>
          <w:szCs w:val="24"/>
        </w:rPr>
      </w:pPr>
      <w:r>
        <w:rPr>
          <w:rFonts w:hAnsi="Times New Roman" w:cs="Times New Roman"/>
          <w:color w:val="000000"/>
          <w:sz w:val="24"/>
          <w:szCs w:val="24"/>
        </w:rPr>
        <w:t xml:space="preserve">1.3. В </w:t>
      </w:r>
      <w:proofErr w:type="spellStart"/>
      <w:r>
        <w:rPr>
          <w:rFonts w:hAnsi="Times New Roman" w:cs="Times New Roman"/>
          <w:color w:val="000000"/>
          <w:sz w:val="24"/>
          <w:szCs w:val="24"/>
        </w:rPr>
        <w:t>целях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настоящего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Положения</w:t>
      </w:r>
      <w:proofErr w:type="spellEnd"/>
      <w:r>
        <w:rPr>
          <w:rFonts w:hAnsi="Times New Roman" w:cs="Times New Roman"/>
          <w:color w:val="000000"/>
          <w:sz w:val="24"/>
          <w:szCs w:val="24"/>
        </w:rPr>
        <w:t>:</w:t>
      </w:r>
    </w:p>
    <w:p w14:paraId="3119F66E" w14:textId="77777777" w:rsidR="006F2A21" w:rsidRPr="00E526D2" w:rsidRDefault="00910133" w:rsidP="00E526D2">
      <w:pPr>
        <w:numPr>
          <w:ilvl w:val="0"/>
          <w:numId w:val="1"/>
        </w:numPr>
        <w:ind w:left="780" w:right="180"/>
        <w:contextualSpacing/>
        <w:jc w:val="both"/>
        <w:rPr>
          <w:rFonts w:hAnsi="Times New Roman" w:cs="Times New Roman"/>
          <w:color w:val="000000"/>
          <w:sz w:val="24"/>
          <w:szCs w:val="24"/>
          <w:lang w:val="ru-RU"/>
        </w:rPr>
      </w:pPr>
      <w:r w:rsidRPr="00E526D2">
        <w:rPr>
          <w:rFonts w:hAnsi="Times New Roman" w:cs="Times New Roman"/>
          <w:color w:val="000000"/>
          <w:sz w:val="24"/>
          <w:szCs w:val="24"/>
          <w:lang w:val="ru-RU"/>
        </w:rPr>
        <w:t>под персональными данными (далее – ПД) понимается любая информация, прямо или косвенно относящаяся к субъекту персональных данных;</w:t>
      </w:r>
    </w:p>
    <w:p w14:paraId="4C0FA63D" w14:textId="77777777" w:rsidR="006F2A21" w:rsidRPr="00E526D2" w:rsidRDefault="00910133" w:rsidP="00E526D2">
      <w:pPr>
        <w:numPr>
          <w:ilvl w:val="0"/>
          <w:numId w:val="1"/>
        </w:numPr>
        <w:ind w:left="780" w:right="180"/>
        <w:contextualSpacing/>
        <w:jc w:val="both"/>
        <w:rPr>
          <w:rFonts w:hAnsi="Times New Roman" w:cs="Times New Roman"/>
          <w:color w:val="000000"/>
          <w:sz w:val="24"/>
          <w:szCs w:val="24"/>
          <w:lang w:val="ru-RU"/>
        </w:rPr>
      </w:pPr>
      <w:r w:rsidRPr="00E526D2">
        <w:rPr>
          <w:rFonts w:hAnsi="Times New Roman" w:cs="Times New Roman"/>
          <w:color w:val="000000"/>
          <w:sz w:val="24"/>
          <w:szCs w:val="24"/>
          <w:lang w:val="ru-RU"/>
        </w:rPr>
        <w:t>под угрозами безопасности ПД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14:paraId="0F69488E" w14:textId="77777777" w:rsidR="006F2A21" w:rsidRPr="00E526D2" w:rsidRDefault="00910133" w:rsidP="00E526D2">
      <w:pPr>
        <w:numPr>
          <w:ilvl w:val="0"/>
          <w:numId w:val="1"/>
        </w:numPr>
        <w:ind w:left="780" w:right="180"/>
        <w:jc w:val="both"/>
        <w:rPr>
          <w:rFonts w:hAnsi="Times New Roman" w:cs="Times New Roman"/>
          <w:color w:val="000000"/>
          <w:sz w:val="24"/>
          <w:szCs w:val="24"/>
          <w:lang w:val="ru-RU"/>
        </w:rPr>
      </w:pPr>
      <w:r w:rsidRPr="00E526D2">
        <w:rPr>
          <w:rFonts w:hAnsi="Times New Roman" w:cs="Times New Roman"/>
          <w:color w:val="000000"/>
          <w:sz w:val="24"/>
          <w:szCs w:val="24"/>
          <w:lang w:val="ru-RU"/>
        </w:rPr>
        <w:t>под уровнем защищенности ПД понимается комплексный показатель, характеризующий требования, исполнение которых обеспечивает нейтрализацию определенных угроз безопасности ПД при их обработке в информационной системе.</w:t>
      </w:r>
    </w:p>
    <w:p w14:paraId="5511339F" w14:textId="77777777" w:rsidR="006F2A21" w:rsidRPr="00E526D2" w:rsidRDefault="00910133" w:rsidP="00E526D2">
      <w:pPr>
        <w:jc w:val="both"/>
        <w:rPr>
          <w:rFonts w:hAnsi="Times New Roman" w:cs="Times New Roman"/>
          <w:color w:val="000000"/>
          <w:sz w:val="24"/>
          <w:szCs w:val="24"/>
          <w:lang w:val="ru-RU"/>
        </w:rPr>
      </w:pPr>
      <w:r w:rsidRPr="00E526D2">
        <w:rPr>
          <w:rFonts w:hAnsi="Times New Roman" w:cs="Times New Roman"/>
          <w:color w:val="000000"/>
          <w:sz w:val="24"/>
          <w:szCs w:val="24"/>
          <w:lang w:val="ru-RU"/>
        </w:rPr>
        <w:t xml:space="preserve">1.4. Настоящее Положение и изменения к нему утверждаются </w:t>
      </w:r>
      <w:r w:rsidR="004B0E83">
        <w:rPr>
          <w:rFonts w:hAnsi="Times New Roman" w:cs="Times New Roman"/>
          <w:color w:val="000000"/>
          <w:sz w:val="24"/>
          <w:szCs w:val="24"/>
          <w:lang w:val="ru-RU"/>
        </w:rPr>
        <w:t xml:space="preserve">генеральным </w:t>
      </w:r>
      <w:r w:rsidRPr="00E526D2">
        <w:rPr>
          <w:rFonts w:hAnsi="Times New Roman" w:cs="Times New Roman"/>
          <w:color w:val="000000"/>
          <w:sz w:val="24"/>
          <w:szCs w:val="24"/>
          <w:lang w:val="ru-RU"/>
        </w:rPr>
        <w:t xml:space="preserve">директором ООО </w:t>
      </w:r>
      <w:r w:rsidR="004B0E83">
        <w:rPr>
          <w:rFonts w:hAnsi="Times New Roman" w:cs="Times New Roman"/>
          <w:color w:val="000000"/>
          <w:sz w:val="24"/>
          <w:szCs w:val="24"/>
          <w:lang w:val="ru-RU"/>
        </w:rPr>
        <w:t>«Стоматология на Гагарина</w:t>
      </w:r>
      <w:r w:rsidRPr="00E526D2">
        <w:rPr>
          <w:rFonts w:hAnsi="Times New Roman" w:cs="Times New Roman"/>
          <w:color w:val="000000"/>
          <w:sz w:val="24"/>
          <w:szCs w:val="24"/>
          <w:lang w:val="ru-RU"/>
        </w:rPr>
        <w:t>» и вводятся приказом. Настоящее Положение размещается на официальном сайте ООО «</w:t>
      </w:r>
      <w:r w:rsidR="00645D43">
        <w:rPr>
          <w:rFonts w:hAnsi="Times New Roman" w:cs="Times New Roman"/>
          <w:color w:val="000000"/>
          <w:sz w:val="24"/>
          <w:szCs w:val="24"/>
          <w:lang w:val="ru-RU"/>
        </w:rPr>
        <w:t>Стоматология на Гагарина»</w:t>
      </w:r>
      <w:r w:rsidRPr="00E526D2">
        <w:rPr>
          <w:rFonts w:hAnsi="Times New Roman" w:cs="Times New Roman"/>
          <w:color w:val="000000"/>
          <w:sz w:val="24"/>
          <w:szCs w:val="24"/>
          <w:lang w:val="ru-RU"/>
        </w:rPr>
        <w:t xml:space="preserve"> по адресу </w:t>
      </w:r>
      <w:hyperlink r:id="rId5" w:history="1">
        <w:r w:rsidRPr="00880B07">
          <w:rPr>
            <w:rStyle w:val="a3"/>
            <w:rFonts w:hAnsi="Times New Roman" w:cs="Times New Roman"/>
            <w:sz w:val="24"/>
            <w:szCs w:val="24"/>
          </w:rPr>
          <w:t>https</w:t>
        </w:r>
        <w:r w:rsidRPr="00880B07">
          <w:rPr>
            <w:rStyle w:val="a3"/>
            <w:rFonts w:hAnsi="Times New Roman" w:cs="Times New Roman"/>
            <w:sz w:val="24"/>
            <w:szCs w:val="24"/>
            <w:lang w:val="ru-RU"/>
          </w:rPr>
          <w:t>://</w:t>
        </w:r>
        <w:proofErr w:type="spellStart"/>
        <w:r w:rsidRPr="00880B07">
          <w:rPr>
            <w:rStyle w:val="a3"/>
            <w:rFonts w:hAnsi="Times New Roman" w:cs="Times New Roman"/>
            <w:sz w:val="24"/>
            <w:szCs w:val="24"/>
          </w:rPr>
          <w:t>stomat</w:t>
        </w:r>
        <w:proofErr w:type="spellEnd"/>
        <w:r w:rsidRPr="00880B07">
          <w:rPr>
            <w:rStyle w:val="a3"/>
            <w:rFonts w:hAnsi="Times New Roman" w:cs="Times New Roman"/>
            <w:sz w:val="24"/>
            <w:szCs w:val="24"/>
            <w:lang w:val="ru-RU"/>
          </w:rPr>
          <w:t>-</w:t>
        </w:r>
        <w:r w:rsidRPr="00880B07">
          <w:rPr>
            <w:rStyle w:val="a3"/>
            <w:rFonts w:hAnsi="Times New Roman" w:cs="Times New Roman"/>
            <w:sz w:val="24"/>
            <w:szCs w:val="24"/>
          </w:rPr>
          <w:t>ng</w:t>
        </w:r>
        <w:r w:rsidRPr="00880B07">
          <w:rPr>
            <w:rStyle w:val="a3"/>
            <w:rFonts w:hAnsi="Times New Roman" w:cs="Times New Roman"/>
            <w:sz w:val="24"/>
            <w:szCs w:val="24"/>
            <w:lang w:val="ru-RU"/>
          </w:rPr>
          <w:t>.</w:t>
        </w:r>
        <w:proofErr w:type="spellStart"/>
        <w:r w:rsidRPr="00880B07">
          <w:rPr>
            <w:rStyle w:val="a3"/>
            <w:rFonts w:hAnsi="Times New Roman" w:cs="Times New Roman"/>
            <w:sz w:val="24"/>
            <w:szCs w:val="24"/>
          </w:rPr>
          <w:t>ru</w:t>
        </w:r>
        <w:proofErr w:type="spellEnd"/>
        <w:r w:rsidRPr="00880B07">
          <w:rPr>
            <w:rStyle w:val="a3"/>
            <w:rFonts w:hAnsi="Times New Roman" w:cs="Times New Roman"/>
            <w:sz w:val="24"/>
            <w:szCs w:val="24"/>
            <w:lang w:val="ru-RU"/>
          </w:rPr>
          <w:t>/</w:t>
        </w:r>
      </w:hyperlink>
      <w:r w:rsidR="00E526D2">
        <w:rPr>
          <w:rFonts w:hAnsi="Times New Roman" w:cs="Times New Roman"/>
          <w:color w:val="000000"/>
          <w:sz w:val="24"/>
          <w:szCs w:val="24"/>
          <w:lang w:val="ru-RU"/>
        </w:rPr>
        <w:t xml:space="preserve"> </w:t>
      </w:r>
      <w:r w:rsidRPr="00E526D2">
        <w:rPr>
          <w:rFonts w:hAnsi="Times New Roman" w:cs="Times New Roman"/>
          <w:color w:val="000000"/>
          <w:sz w:val="24"/>
          <w:szCs w:val="24"/>
          <w:lang w:val="ru-RU"/>
        </w:rPr>
        <w:t>в свободном доступе.</w:t>
      </w:r>
    </w:p>
    <w:p w14:paraId="72E54E45" w14:textId="033B474F" w:rsidR="006F2A21" w:rsidRPr="004C2FB7" w:rsidRDefault="00910133" w:rsidP="004C2FB7">
      <w:pPr>
        <w:jc w:val="both"/>
        <w:rPr>
          <w:rFonts w:hAnsi="Times New Roman" w:cs="Times New Roman"/>
          <w:color w:val="000000" w:themeColor="text1"/>
          <w:sz w:val="24"/>
          <w:szCs w:val="24"/>
          <w:lang w:val="ru-RU"/>
        </w:rPr>
      </w:pPr>
      <w:r w:rsidRPr="004C2FB7">
        <w:rPr>
          <w:rFonts w:hAnsi="Times New Roman" w:cs="Times New Roman"/>
          <w:color w:val="000000" w:themeColor="text1"/>
          <w:sz w:val="24"/>
          <w:szCs w:val="24"/>
          <w:lang w:val="ru-RU"/>
        </w:rPr>
        <w:lastRenderedPageBreak/>
        <w:t xml:space="preserve">1.5. Настоящее Положение вступает в силу с </w:t>
      </w:r>
      <w:r w:rsidR="00340336" w:rsidRPr="004C2FB7">
        <w:rPr>
          <w:rFonts w:ascii="Times New Roman" w:eastAsia="Times New Roman" w:hAnsi="Times New Roman" w:cs="Times New Roman"/>
          <w:color w:val="000000" w:themeColor="text1"/>
          <w:sz w:val="24"/>
          <w:szCs w:val="24"/>
          <w:lang w:val="ru-RU" w:eastAsia="zh-CN"/>
        </w:rPr>
        <w:t>«</w:t>
      </w:r>
      <w:r w:rsidR="004C2FB7" w:rsidRPr="004C2FB7">
        <w:rPr>
          <w:rFonts w:ascii="Times New Roman" w:eastAsia="Times New Roman" w:hAnsi="Times New Roman" w:cs="Times New Roman"/>
          <w:color w:val="000000" w:themeColor="text1"/>
          <w:sz w:val="24"/>
          <w:szCs w:val="24"/>
          <w:lang w:val="ru-RU" w:eastAsia="zh-CN"/>
        </w:rPr>
        <w:t>01</w:t>
      </w:r>
      <w:r w:rsidR="00340336" w:rsidRPr="004C2FB7">
        <w:rPr>
          <w:rFonts w:ascii="Times New Roman" w:eastAsia="Times New Roman" w:hAnsi="Times New Roman" w:cs="Times New Roman"/>
          <w:color w:val="000000" w:themeColor="text1"/>
          <w:sz w:val="24"/>
          <w:szCs w:val="24"/>
          <w:lang w:val="ru-RU" w:eastAsia="zh-CN"/>
        </w:rPr>
        <w:t xml:space="preserve">» </w:t>
      </w:r>
      <w:r w:rsidR="004C2FB7" w:rsidRPr="004C2FB7">
        <w:rPr>
          <w:rFonts w:ascii="Times New Roman" w:eastAsia="Times New Roman" w:hAnsi="Times New Roman" w:cs="Times New Roman"/>
          <w:color w:val="000000" w:themeColor="text1"/>
          <w:sz w:val="24"/>
          <w:szCs w:val="24"/>
          <w:lang w:val="ru-RU" w:eastAsia="zh-CN"/>
        </w:rPr>
        <w:t>мая</w:t>
      </w:r>
      <w:r w:rsidR="00340336" w:rsidRPr="004C2FB7">
        <w:rPr>
          <w:rFonts w:ascii="Times New Roman" w:eastAsia="Times New Roman" w:hAnsi="Times New Roman" w:cs="Times New Roman"/>
          <w:color w:val="000000" w:themeColor="text1"/>
          <w:sz w:val="24"/>
          <w:szCs w:val="24"/>
          <w:lang w:val="ru-RU" w:eastAsia="zh-CN"/>
        </w:rPr>
        <w:t xml:space="preserve"> 2025 г.</w:t>
      </w:r>
      <w:r w:rsidRPr="004C2FB7">
        <w:rPr>
          <w:rFonts w:hAnsi="Times New Roman" w:cs="Times New Roman"/>
          <w:color w:val="000000" w:themeColor="text1"/>
          <w:sz w:val="24"/>
          <w:szCs w:val="24"/>
          <w:lang w:val="ru-RU"/>
        </w:rPr>
        <w:t>.</w:t>
      </w:r>
    </w:p>
    <w:p w14:paraId="61F8A7B9" w14:textId="77777777" w:rsidR="006F2A21" w:rsidRPr="00E526D2" w:rsidRDefault="00910133">
      <w:pPr>
        <w:jc w:val="center"/>
        <w:rPr>
          <w:rFonts w:hAnsi="Times New Roman" w:cs="Times New Roman"/>
          <w:color w:val="000000"/>
          <w:sz w:val="24"/>
          <w:szCs w:val="24"/>
          <w:lang w:val="ru-RU"/>
        </w:rPr>
      </w:pPr>
      <w:r w:rsidRPr="00E526D2">
        <w:rPr>
          <w:rFonts w:hAnsi="Times New Roman" w:cs="Times New Roman"/>
          <w:b/>
          <w:bCs/>
          <w:color w:val="000000"/>
          <w:sz w:val="24"/>
          <w:szCs w:val="24"/>
          <w:lang w:val="ru-RU"/>
        </w:rPr>
        <w:t>2. Защита персональных данных</w:t>
      </w:r>
    </w:p>
    <w:p w14:paraId="1B474B63" w14:textId="77777777" w:rsidR="006F2A21" w:rsidRPr="00E526D2" w:rsidRDefault="00910133" w:rsidP="00916AB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 Общество принимает следующие меры по защите ПД:</w:t>
      </w:r>
    </w:p>
    <w:p w14:paraId="1923CD04" w14:textId="77777777" w:rsidR="006F2A21" w:rsidRPr="00E526D2" w:rsidRDefault="00910133" w:rsidP="00916AB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2.1.1. Назначение лица, ответственного за обработку ПД, которое осуществляет организацию обработки ПД, обучение и инструктаж, внутренний контроль за соблюдением Обществом требований к защите ПД.</w:t>
      </w:r>
    </w:p>
    <w:p w14:paraId="0D7CC0D6" w14:textId="77777777" w:rsidR="006F2A21" w:rsidRPr="00E526D2" w:rsidRDefault="00910133" w:rsidP="00916AB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2.1.2. Разработка политики в отношении обработки ПД.</w:t>
      </w:r>
    </w:p>
    <w:p w14:paraId="05FE95EE" w14:textId="77777777" w:rsidR="006F2A21" w:rsidRPr="00E526D2" w:rsidRDefault="00910133" w:rsidP="00916AB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2.1.3. Установление правил доступа к ПД, обеспечение регистрации и учета всех действий, совершаемых с ПД.</w:t>
      </w:r>
    </w:p>
    <w:p w14:paraId="12CA8A2E" w14:textId="77777777" w:rsidR="006F2A21" w:rsidRPr="00E526D2" w:rsidRDefault="00910133" w:rsidP="00916AB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2.1.4. Установление индивидуальных паролей доступа сотрудников в информационную систему в соответствии с их производственными обязанностями.</w:t>
      </w:r>
    </w:p>
    <w:p w14:paraId="7F23BB75" w14:textId="77777777" w:rsidR="006F2A21" w:rsidRPr="00E526D2" w:rsidRDefault="00910133" w:rsidP="00916AB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2.1.5. Применение прошедших в установленном порядке процедуру оценки соответствия средств защиты информации.</w:t>
      </w:r>
    </w:p>
    <w:p w14:paraId="18DB72EA" w14:textId="77777777" w:rsidR="006F2A21" w:rsidRPr="00E526D2" w:rsidRDefault="00910133" w:rsidP="00916AB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2.1.6. Сертифицированное антивирусное программное обеспечение с регулярно обновляемыми базами.</w:t>
      </w:r>
    </w:p>
    <w:p w14:paraId="35D434C7" w14:textId="77777777" w:rsidR="006F2A21" w:rsidRPr="00E526D2" w:rsidRDefault="00910133" w:rsidP="001B306F">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2.1.7. Соблюдение условий, обеспечивающих сохранность ПД и исключающих</w:t>
      </w:r>
      <w:r w:rsidRPr="00E526D2">
        <w:rPr>
          <w:lang w:val="ru-RU"/>
        </w:rPr>
        <w:br/>
      </w:r>
      <w:r w:rsidRPr="00E526D2">
        <w:rPr>
          <w:rFonts w:hAnsi="Times New Roman" w:cs="Times New Roman"/>
          <w:color w:val="000000"/>
          <w:sz w:val="24"/>
          <w:szCs w:val="24"/>
          <w:lang w:val="ru-RU"/>
        </w:rPr>
        <w:t>несанкционированный доступ к ним.</w:t>
      </w:r>
    </w:p>
    <w:p w14:paraId="28F991DB" w14:textId="77777777" w:rsidR="006F2A21" w:rsidRPr="00E526D2" w:rsidRDefault="00910133" w:rsidP="001B306F">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2.1.8. Обнаружение фактов несанкционированного доступа к ПД.</w:t>
      </w:r>
    </w:p>
    <w:p w14:paraId="095D570D" w14:textId="77777777" w:rsidR="006F2A21" w:rsidRPr="00E526D2" w:rsidRDefault="00910133" w:rsidP="001B306F">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2.1.9. Восстановление ПД, модифицированных или уничтоженных вследствие</w:t>
      </w:r>
      <w:r w:rsidRPr="00E526D2">
        <w:rPr>
          <w:lang w:val="ru-RU"/>
        </w:rPr>
        <w:br/>
      </w:r>
      <w:r w:rsidRPr="00E526D2">
        <w:rPr>
          <w:rFonts w:hAnsi="Times New Roman" w:cs="Times New Roman"/>
          <w:color w:val="000000"/>
          <w:sz w:val="24"/>
          <w:szCs w:val="24"/>
          <w:lang w:val="ru-RU"/>
        </w:rPr>
        <w:t>несанкционированного доступа к ним.</w:t>
      </w:r>
    </w:p>
    <w:p w14:paraId="5CE1550E" w14:textId="77777777" w:rsidR="006F2A21" w:rsidRPr="00E526D2" w:rsidRDefault="00910133" w:rsidP="001B306F">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2.1.10. Изучение работниками, непосредственно осуществляющими обработку ПД, положений законодательства РФ о персональных данных, в том числе требований к защите персональных данных, документов, определяющих политику Общества в отношении обработки ПД, локальных актов по вопросам обработки персональных данных.</w:t>
      </w:r>
    </w:p>
    <w:p w14:paraId="4B88D0ED" w14:textId="77777777" w:rsidR="006F2A21" w:rsidRPr="00E526D2" w:rsidRDefault="00910133" w:rsidP="001B306F">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2.1.11. Осуществление внутреннего контроля и аудита.</w:t>
      </w:r>
    </w:p>
    <w:p w14:paraId="5AC401F1" w14:textId="77777777" w:rsidR="006F2A21" w:rsidRPr="00E526D2" w:rsidRDefault="00910133" w:rsidP="001B306F">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2.1.12. Определение типа угроз безопасности и уровней защищенности ПД, которые хранятся в информационных системах.</w:t>
      </w:r>
    </w:p>
    <w:p w14:paraId="2C8B5F55" w14:textId="77777777" w:rsidR="006F2A21" w:rsidRPr="00E526D2" w:rsidRDefault="00910133" w:rsidP="001B306F">
      <w:pPr>
        <w:jc w:val="both"/>
        <w:rPr>
          <w:rFonts w:hAnsi="Times New Roman" w:cs="Times New Roman"/>
          <w:color w:val="000000"/>
          <w:sz w:val="24"/>
          <w:szCs w:val="24"/>
          <w:lang w:val="ru-RU"/>
        </w:rPr>
      </w:pPr>
      <w:r w:rsidRPr="00E526D2">
        <w:rPr>
          <w:rFonts w:hAnsi="Times New Roman" w:cs="Times New Roman"/>
          <w:color w:val="000000"/>
          <w:sz w:val="24"/>
          <w:szCs w:val="24"/>
          <w:lang w:val="ru-RU"/>
        </w:rPr>
        <w:t>2.2. Угрозы защищенности персональных данных:</w:t>
      </w:r>
    </w:p>
    <w:p w14:paraId="79D4FF1D" w14:textId="77777777" w:rsidR="006F2A21" w:rsidRPr="00E526D2" w:rsidRDefault="00910133" w:rsidP="00DE614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2.2.1. Угрозы первого типа. В системном программном обеспечении информационной системы есть функциональные возможности программного обеспечения, которые не указаны в описании к нему либо не отвечают характеристикам, которые заявил производитель. И это потенциально может привести к неправомерному использованию персональных данных.</w:t>
      </w:r>
    </w:p>
    <w:p w14:paraId="7B4C076C" w14:textId="77777777" w:rsidR="006F2A21" w:rsidRPr="00E526D2" w:rsidRDefault="00910133" w:rsidP="00DE614C">
      <w:pPr>
        <w:jc w:val="both"/>
        <w:rPr>
          <w:rFonts w:hAnsi="Times New Roman" w:cs="Times New Roman"/>
          <w:color w:val="000000"/>
          <w:sz w:val="24"/>
          <w:szCs w:val="24"/>
          <w:lang w:val="ru-RU"/>
        </w:rPr>
      </w:pPr>
      <w:r w:rsidRPr="00E526D2">
        <w:rPr>
          <w:rFonts w:hAnsi="Times New Roman" w:cs="Times New Roman"/>
          <w:color w:val="000000"/>
          <w:sz w:val="24"/>
          <w:szCs w:val="24"/>
          <w:lang w:val="ru-RU"/>
        </w:rPr>
        <w:lastRenderedPageBreak/>
        <w:t>2.2.2. Угрозы второго типа. Потенциальные проблемы с прикладным программным обеспечением — внешними программами, которые установлены на компьютерах работников.</w:t>
      </w:r>
    </w:p>
    <w:p w14:paraId="2EC5BF3C" w14:textId="77777777" w:rsidR="006F2A21" w:rsidRPr="00E526D2" w:rsidRDefault="00910133" w:rsidP="00DE614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2.2.3. Угрозы третьего типа. Потенциальной опасности ни от системного, ни от программного обеспечения нет.</w:t>
      </w:r>
    </w:p>
    <w:p w14:paraId="73462428" w14:textId="77777777" w:rsidR="006F2A21" w:rsidRPr="00E526D2" w:rsidRDefault="00910133" w:rsidP="00DE614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2.3. Уровни защищенности персональных данных:</w:t>
      </w:r>
    </w:p>
    <w:p w14:paraId="64E5F7AF" w14:textId="77777777" w:rsidR="006F2A21" w:rsidRPr="00E526D2" w:rsidRDefault="00910133" w:rsidP="00DE614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2.3.1. Первый уровень защищенности. Если Общество отнесло информационную систему к первому типу угрозы или если тип угрозы второй, но Общество обрабатывает специальные категории ПД более 100 тыс. физических лиц без учета работников.</w:t>
      </w:r>
    </w:p>
    <w:p w14:paraId="655BD6CE" w14:textId="77777777" w:rsidR="006F2A21" w:rsidRPr="00E526D2" w:rsidRDefault="00910133" w:rsidP="00DE614C">
      <w:pPr>
        <w:jc w:val="both"/>
        <w:rPr>
          <w:rFonts w:hAnsi="Times New Roman" w:cs="Times New Roman"/>
          <w:color w:val="000000"/>
          <w:sz w:val="24"/>
          <w:szCs w:val="24"/>
          <w:lang w:val="ru-RU"/>
        </w:rPr>
      </w:pPr>
      <w:r w:rsidRPr="00E526D2">
        <w:rPr>
          <w:rFonts w:hAnsi="Times New Roman" w:cs="Times New Roman"/>
          <w:color w:val="000000"/>
          <w:sz w:val="24"/>
          <w:szCs w:val="24"/>
          <w:lang w:val="ru-RU"/>
        </w:rPr>
        <w:t>2.3.2. Второй уровень защищенности. Если тип угрозы второй и Общество обрабатывает специальные категории ПД субъектов персональных данных, вне зависимости от их количества, или специальные категории ПД менее чем 100 тыс. физических лиц, или любые другие категории ПД более чем 100 тыс. физических лиц, или при третьем типе угрозы Общество обрабатывает специальные категории данных более чем 100 тыс. физических лиц.</w:t>
      </w:r>
    </w:p>
    <w:p w14:paraId="0F4C7BB3"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2.3.3. Третий уровень защищенности. Если при втором типе угрозы Общество обрабатывает общие ПД субъектов персональных данных или менее чем 100 тыс. физических лиц, или при третьем типе угрозы Общество обрабатывает специальные категории ПД субъектов или менее чем 100 тыс. физических лиц, или при третьем типе угрозы Общество обрабатывает биометрические ПД, или при третьем типе угрозы Общество обрабатывает общие ПД более чем 100 тыс. физических лиц.</w:t>
      </w:r>
    </w:p>
    <w:p w14:paraId="043233DC"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2.3.4. Четвертый уровень защищенности. Если при третьем типе угрозы Общество обрабатывает только общие ПД субъектов персональных данных или менее чем 100 тыс. физических лиц.</w:t>
      </w:r>
    </w:p>
    <w:p w14:paraId="14FC2A62"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2.4. При четвертом уровне защищенности персональных данных Общество:</w:t>
      </w:r>
    </w:p>
    <w:p w14:paraId="28F2B291" w14:textId="77777777" w:rsidR="006F2A21" w:rsidRPr="00E526D2" w:rsidRDefault="00910133" w:rsidP="009E6297">
      <w:pPr>
        <w:numPr>
          <w:ilvl w:val="0"/>
          <w:numId w:val="2"/>
        </w:numPr>
        <w:ind w:left="780" w:right="180"/>
        <w:contextualSpacing/>
        <w:jc w:val="both"/>
        <w:rPr>
          <w:rFonts w:hAnsi="Times New Roman" w:cs="Times New Roman"/>
          <w:color w:val="000000"/>
          <w:sz w:val="24"/>
          <w:szCs w:val="24"/>
          <w:lang w:val="ru-RU"/>
        </w:rPr>
      </w:pPr>
      <w:r w:rsidRPr="00E526D2">
        <w:rPr>
          <w:rFonts w:hAnsi="Times New Roman" w:cs="Times New Roman"/>
          <w:color w:val="000000"/>
          <w:sz w:val="24"/>
          <w:szCs w:val="24"/>
          <w:lang w:val="ru-RU"/>
        </w:rPr>
        <w:t>обеспечивает режим безопасности помещений, в которых размещается информационная система;</w:t>
      </w:r>
    </w:p>
    <w:p w14:paraId="01B92AAA" w14:textId="77777777" w:rsidR="006F2A21" w:rsidRDefault="00910133" w:rsidP="009E6297">
      <w:pPr>
        <w:numPr>
          <w:ilvl w:val="0"/>
          <w:numId w:val="2"/>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обеспечивает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сохранность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носителей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информации</w:t>
      </w:r>
      <w:proofErr w:type="spellEnd"/>
      <w:r>
        <w:rPr>
          <w:rFonts w:hAnsi="Times New Roman" w:cs="Times New Roman"/>
          <w:color w:val="000000"/>
          <w:sz w:val="24"/>
          <w:szCs w:val="24"/>
        </w:rPr>
        <w:t>;</w:t>
      </w:r>
    </w:p>
    <w:p w14:paraId="37A661E6" w14:textId="77777777" w:rsidR="006F2A21" w:rsidRPr="00E526D2" w:rsidRDefault="00910133" w:rsidP="009E6297">
      <w:pPr>
        <w:numPr>
          <w:ilvl w:val="0"/>
          <w:numId w:val="2"/>
        </w:numPr>
        <w:ind w:left="780" w:right="180"/>
        <w:contextualSpacing/>
        <w:jc w:val="both"/>
        <w:rPr>
          <w:rFonts w:hAnsi="Times New Roman" w:cs="Times New Roman"/>
          <w:color w:val="000000"/>
          <w:sz w:val="24"/>
          <w:szCs w:val="24"/>
          <w:lang w:val="ru-RU"/>
        </w:rPr>
      </w:pPr>
      <w:r w:rsidRPr="00E526D2">
        <w:rPr>
          <w:rFonts w:hAnsi="Times New Roman" w:cs="Times New Roman"/>
          <w:color w:val="000000"/>
          <w:sz w:val="24"/>
          <w:szCs w:val="24"/>
          <w:lang w:val="ru-RU"/>
        </w:rPr>
        <w:t>утверждает перечень работников, допущенных до ПД субъектов персональных данных;</w:t>
      </w:r>
    </w:p>
    <w:p w14:paraId="0506797F" w14:textId="77777777" w:rsidR="006F2A21" w:rsidRPr="00E526D2" w:rsidRDefault="00910133" w:rsidP="009E6297">
      <w:pPr>
        <w:numPr>
          <w:ilvl w:val="0"/>
          <w:numId w:val="2"/>
        </w:numPr>
        <w:ind w:left="780" w:right="180"/>
        <w:jc w:val="both"/>
        <w:rPr>
          <w:rFonts w:hAnsi="Times New Roman" w:cs="Times New Roman"/>
          <w:color w:val="000000"/>
          <w:sz w:val="24"/>
          <w:szCs w:val="24"/>
          <w:lang w:val="ru-RU"/>
        </w:rPr>
      </w:pPr>
      <w:r w:rsidRPr="00E526D2">
        <w:rPr>
          <w:rFonts w:hAnsi="Times New Roman" w:cs="Times New Roman"/>
          <w:color w:val="000000"/>
          <w:sz w:val="24"/>
          <w:szCs w:val="24"/>
          <w:lang w:val="ru-RU"/>
        </w:rPr>
        <w:t>использует средства защиты информации, которые прошли оценку соответствия требованиям закона в области обеспечения безопасности информации.</w:t>
      </w:r>
    </w:p>
    <w:p w14:paraId="646FA572"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2.5. При третьем уровне защищенности ПД дополнительно к мерам, перечисленным в пункте</w:t>
      </w:r>
      <w:r>
        <w:rPr>
          <w:rFonts w:hAnsi="Times New Roman" w:cs="Times New Roman"/>
          <w:color w:val="000000"/>
          <w:sz w:val="24"/>
          <w:szCs w:val="24"/>
        </w:rPr>
        <w:t> </w:t>
      </w:r>
      <w:r w:rsidRPr="00E526D2">
        <w:rPr>
          <w:rFonts w:hAnsi="Times New Roman" w:cs="Times New Roman"/>
          <w:color w:val="000000"/>
          <w:sz w:val="24"/>
          <w:szCs w:val="24"/>
          <w:lang w:val="ru-RU"/>
        </w:rPr>
        <w:t>2.4 настоящего Положения, Общество назначает ответственного за обеспечение безопасности ПД в информационной системе.</w:t>
      </w:r>
    </w:p>
    <w:p w14:paraId="2A2AFBFA"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2.6. При втором уровне защищенности ПД дополнительно к мерам, перечисленным в пунктах 2.4, 2.5 настоящего Положения, Общество ограничивает доступ к электронному журналу сообщений, за исключением работников, которым такие сведения необходимы для работы.</w:t>
      </w:r>
    </w:p>
    <w:p w14:paraId="4E117F6F"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2.7. При первом уровне защищенности ПД дополнительно к мерам, перечисленным в пунктах</w:t>
      </w:r>
      <w:r>
        <w:rPr>
          <w:rFonts w:hAnsi="Times New Roman" w:cs="Times New Roman"/>
          <w:color w:val="000000"/>
          <w:sz w:val="24"/>
          <w:szCs w:val="24"/>
        </w:rPr>
        <w:t> </w:t>
      </w:r>
      <w:r w:rsidRPr="00E526D2">
        <w:rPr>
          <w:rFonts w:hAnsi="Times New Roman" w:cs="Times New Roman"/>
          <w:color w:val="000000"/>
          <w:sz w:val="24"/>
          <w:szCs w:val="24"/>
          <w:lang w:val="ru-RU"/>
        </w:rPr>
        <w:t>2.4—2.6 настоящего Положения, Общество:</w:t>
      </w:r>
    </w:p>
    <w:p w14:paraId="1052A875" w14:textId="77777777" w:rsidR="006F2A21" w:rsidRPr="00E526D2" w:rsidRDefault="00910133" w:rsidP="009E6297">
      <w:pPr>
        <w:numPr>
          <w:ilvl w:val="0"/>
          <w:numId w:val="3"/>
        </w:numPr>
        <w:ind w:left="780" w:right="180"/>
        <w:contextualSpacing/>
        <w:jc w:val="both"/>
        <w:rPr>
          <w:rFonts w:hAnsi="Times New Roman" w:cs="Times New Roman"/>
          <w:color w:val="000000"/>
          <w:sz w:val="24"/>
          <w:szCs w:val="24"/>
          <w:lang w:val="ru-RU"/>
        </w:rPr>
      </w:pPr>
      <w:r w:rsidRPr="00E526D2">
        <w:rPr>
          <w:rFonts w:hAnsi="Times New Roman" w:cs="Times New Roman"/>
          <w:color w:val="000000"/>
          <w:sz w:val="24"/>
          <w:szCs w:val="24"/>
          <w:lang w:val="ru-RU"/>
        </w:rPr>
        <w:lastRenderedPageBreak/>
        <w:t>обеспечивает автоматическую регистрацию в электронном журнале безопасности изменения полномочий работников по допуску к ПД в системе;</w:t>
      </w:r>
    </w:p>
    <w:p w14:paraId="4E154FE5" w14:textId="77777777" w:rsidR="006F2A21" w:rsidRPr="00E526D2" w:rsidRDefault="00910133" w:rsidP="009E6297">
      <w:pPr>
        <w:numPr>
          <w:ilvl w:val="0"/>
          <w:numId w:val="3"/>
        </w:numPr>
        <w:ind w:left="780" w:right="180"/>
        <w:jc w:val="both"/>
        <w:rPr>
          <w:rFonts w:hAnsi="Times New Roman" w:cs="Times New Roman"/>
          <w:color w:val="000000"/>
          <w:sz w:val="24"/>
          <w:szCs w:val="24"/>
          <w:lang w:val="ru-RU"/>
        </w:rPr>
      </w:pPr>
      <w:r w:rsidRPr="00E526D2">
        <w:rPr>
          <w:rFonts w:hAnsi="Times New Roman" w:cs="Times New Roman"/>
          <w:color w:val="000000"/>
          <w:sz w:val="24"/>
          <w:szCs w:val="24"/>
          <w:lang w:val="ru-RU"/>
        </w:rPr>
        <w:t>создает отдел, ответственный за безопасность ПД в системе, либо возлагает такую обязанность на один из существующих отделов.</w:t>
      </w:r>
    </w:p>
    <w:p w14:paraId="22A6D14B"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2.8. В целях защиты ПД на бумажных носителях Общество:</w:t>
      </w:r>
    </w:p>
    <w:p w14:paraId="74B80090" w14:textId="77777777" w:rsidR="006F2A21" w:rsidRPr="00E526D2" w:rsidRDefault="00910133" w:rsidP="009E6297">
      <w:pPr>
        <w:numPr>
          <w:ilvl w:val="0"/>
          <w:numId w:val="4"/>
        </w:numPr>
        <w:ind w:left="780" w:right="180"/>
        <w:contextualSpacing/>
        <w:jc w:val="both"/>
        <w:rPr>
          <w:rFonts w:hAnsi="Times New Roman" w:cs="Times New Roman"/>
          <w:color w:val="000000"/>
          <w:sz w:val="24"/>
          <w:szCs w:val="24"/>
          <w:lang w:val="ru-RU"/>
        </w:rPr>
      </w:pPr>
      <w:r w:rsidRPr="00E526D2">
        <w:rPr>
          <w:rFonts w:hAnsi="Times New Roman" w:cs="Times New Roman"/>
          <w:color w:val="000000"/>
          <w:sz w:val="24"/>
          <w:szCs w:val="24"/>
          <w:lang w:val="ru-RU"/>
        </w:rPr>
        <w:t>приказом назначает ответственного за обработку ПД;</w:t>
      </w:r>
    </w:p>
    <w:p w14:paraId="51FA77BE" w14:textId="77777777" w:rsidR="006F2A21" w:rsidRPr="00E526D2" w:rsidRDefault="00910133" w:rsidP="009E6297">
      <w:pPr>
        <w:numPr>
          <w:ilvl w:val="0"/>
          <w:numId w:val="4"/>
        </w:numPr>
        <w:ind w:left="780" w:right="180"/>
        <w:contextualSpacing/>
        <w:jc w:val="both"/>
        <w:rPr>
          <w:rFonts w:hAnsi="Times New Roman" w:cs="Times New Roman"/>
          <w:color w:val="000000"/>
          <w:sz w:val="24"/>
          <w:szCs w:val="24"/>
          <w:lang w:val="ru-RU"/>
        </w:rPr>
      </w:pPr>
      <w:r w:rsidRPr="00E526D2">
        <w:rPr>
          <w:rFonts w:hAnsi="Times New Roman" w:cs="Times New Roman"/>
          <w:color w:val="000000"/>
          <w:sz w:val="24"/>
          <w:szCs w:val="24"/>
          <w:lang w:val="ru-RU"/>
        </w:rPr>
        <w:t>ограничивает допуск в помещения, где хранятся документы, которые содержат ПД субъектов персональных данных;</w:t>
      </w:r>
    </w:p>
    <w:p w14:paraId="10D08F5D" w14:textId="77777777" w:rsidR="006F2A21" w:rsidRPr="00E526D2" w:rsidRDefault="00910133" w:rsidP="009E6297">
      <w:pPr>
        <w:numPr>
          <w:ilvl w:val="0"/>
          <w:numId w:val="4"/>
        </w:numPr>
        <w:ind w:left="780" w:right="180"/>
        <w:jc w:val="both"/>
        <w:rPr>
          <w:rFonts w:hAnsi="Times New Roman" w:cs="Times New Roman"/>
          <w:color w:val="000000"/>
          <w:sz w:val="24"/>
          <w:szCs w:val="24"/>
          <w:lang w:val="ru-RU"/>
        </w:rPr>
      </w:pPr>
      <w:r w:rsidRPr="00E526D2">
        <w:rPr>
          <w:rFonts w:hAnsi="Times New Roman" w:cs="Times New Roman"/>
          <w:color w:val="000000"/>
          <w:sz w:val="24"/>
          <w:szCs w:val="24"/>
          <w:lang w:val="ru-RU"/>
        </w:rPr>
        <w:t>хранит документы, содержащие ПД субъектов персональных данных в шкафах, запирающихся на ключ.</w:t>
      </w:r>
    </w:p>
    <w:p w14:paraId="2C18A65F"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 xml:space="preserve">2.9. В целях обеспечения конфиденциальности документы, содержащие ПД субъектов персональных данных, оформляются, ведутся и хранятся только работниками </w:t>
      </w:r>
      <w:r w:rsidR="009E6297">
        <w:rPr>
          <w:rFonts w:hAnsi="Times New Roman" w:cs="Times New Roman"/>
          <w:color w:val="000000"/>
          <w:sz w:val="24"/>
          <w:szCs w:val="24"/>
          <w:lang w:val="ru-RU"/>
        </w:rPr>
        <w:t>б</w:t>
      </w:r>
      <w:r w:rsidRPr="00E526D2">
        <w:rPr>
          <w:rFonts w:hAnsi="Times New Roman" w:cs="Times New Roman"/>
          <w:color w:val="000000"/>
          <w:sz w:val="24"/>
          <w:szCs w:val="24"/>
          <w:lang w:val="ru-RU"/>
        </w:rPr>
        <w:t xml:space="preserve">ухгалтерии и </w:t>
      </w:r>
      <w:r w:rsidR="009E6297">
        <w:rPr>
          <w:rFonts w:hAnsi="Times New Roman" w:cs="Times New Roman"/>
          <w:color w:val="000000"/>
          <w:sz w:val="24"/>
          <w:szCs w:val="24"/>
          <w:lang w:val="ru-RU"/>
        </w:rPr>
        <w:t>ответственными уполномоченными лицами</w:t>
      </w:r>
      <w:r w:rsidRPr="00E526D2">
        <w:rPr>
          <w:rFonts w:hAnsi="Times New Roman" w:cs="Times New Roman"/>
          <w:color w:val="000000"/>
          <w:sz w:val="24"/>
          <w:szCs w:val="24"/>
          <w:lang w:val="ru-RU"/>
        </w:rPr>
        <w:t>.</w:t>
      </w:r>
    </w:p>
    <w:p w14:paraId="48B35E35"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2.10. Работники</w:t>
      </w:r>
      <w:r w:rsidR="009E6297">
        <w:rPr>
          <w:rFonts w:hAnsi="Times New Roman" w:cs="Times New Roman"/>
          <w:color w:val="000000"/>
          <w:sz w:val="24"/>
          <w:szCs w:val="24"/>
          <w:lang w:val="ru-RU"/>
        </w:rPr>
        <w:t>,</w:t>
      </w:r>
      <w:r w:rsidRPr="00E526D2">
        <w:rPr>
          <w:rFonts w:hAnsi="Times New Roman" w:cs="Times New Roman"/>
          <w:color w:val="000000"/>
          <w:sz w:val="24"/>
          <w:szCs w:val="24"/>
          <w:lang w:val="ru-RU"/>
        </w:rPr>
        <w:t xml:space="preserve"> допущенные к ПД работников, подписывают обязательства о неразглашении персональных данных. В противном случае до обработки ПД не допускаются.</w:t>
      </w:r>
    </w:p>
    <w:p w14:paraId="2431ECF9"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2.11. Передача ПД по запросам третьих лиц, если такая передача прямо не предусмотрена законодательством РФ, допускается исключительно с согласия субъекта персональных данных на обработку его персональных данных в части их предоставления или согласия на распространение персональных данных.</w:t>
      </w:r>
    </w:p>
    <w:p w14:paraId="2A5CDE81" w14:textId="77777777" w:rsidR="006F2A21" w:rsidRPr="00E526D2" w:rsidRDefault="00910133" w:rsidP="009E6297">
      <w:pPr>
        <w:rPr>
          <w:rFonts w:hAnsi="Times New Roman" w:cs="Times New Roman"/>
          <w:color w:val="000000"/>
          <w:sz w:val="24"/>
          <w:szCs w:val="24"/>
          <w:lang w:val="ru-RU"/>
        </w:rPr>
      </w:pPr>
      <w:r w:rsidRPr="00E526D2">
        <w:rPr>
          <w:rFonts w:hAnsi="Times New Roman" w:cs="Times New Roman"/>
          <w:color w:val="000000"/>
          <w:sz w:val="24"/>
          <w:szCs w:val="24"/>
          <w:lang w:val="ru-RU"/>
        </w:rPr>
        <w:t>2.12. Передача информации, содержащей сведения о ПД субъекта персональных данных, по телефону в связи с невозможностью идентификации лица, запрашивающего информацию, запрещается.</w:t>
      </w:r>
    </w:p>
    <w:p w14:paraId="47D0D0BB" w14:textId="77777777" w:rsidR="006F2A21" w:rsidRPr="00E526D2" w:rsidRDefault="00910133">
      <w:pPr>
        <w:jc w:val="center"/>
        <w:rPr>
          <w:rFonts w:hAnsi="Times New Roman" w:cs="Times New Roman"/>
          <w:color w:val="000000"/>
          <w:sz w:val="24"/>
          <w:szCs w:val="24"/>
          <w:lang w:val="ru-RU"/>
        </w:rPr>
      </w:pPr>
      <w:r w:rsidRPr="00E526D2">
        <w:rPr>
          <w:rFonts w:hAnsi="Times New Roman" w:cs="Times New Roman"/>
          <w:b/>
          <w:bCs/>
          <w:color w:val="000000"/>
          <w:sz w:val="24"/>
          <w:szCs w:val="24"/>
          <w:lang w:val="ru-RU"/>
        </w:rPr>
        <w:t>3. Гарантии конфиденциальности персональных данных</w:t>
      </w:r>
    </w:p>
    <w:p w14:paraId="30E475EB"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3.1. Все работники организации, осуществляющие обработку ПД, обязаны хранить тайну о сведениях, содержащих ПД, в соответствии с Положением, требованиями законодательства РФ.</w:t>
      </w:r>
    </w:p>
    <w:p w14:paraId="478C85FF" w14:textId="77777777" w:rsidR="006F2A21" w:rsidRPr="00E526D2" w:rsidRDefault="00910133" w:rsidP="009E6297">
      <w:pPr>
        <w:jc w:val="both"/>
        <w:rPr>
          <w:rFonts w:hAnsi="Times New Roman" w:cs="Times New Roman"/>
          <w:color w:val="000000"/>
          <w:sz w:val="24"/>
          <w:szCs w:val="24"/>
          <w:lang w:val="ru-RU"/>
        </w:rPr>
      </w:pPr>
      <w:r w:rsidRPr="00E526D2">
        <w:rPr>
          <w:rFonts w:hAnsi="Times New Roman" w:cs="Times New Roman"/>
          <w:color w:val="000000"/>
          <w:sz w:val="24"/>
          <w:szCs w:val="24"/>
          <w:lang w:val="ru-RU"/>
        </w:rPr>
        <w:t>3.2. Субъект персональных данных вправе требовать полную информацию о своих персональных данных, об их обработке, использовании и хранении.</w:t>
      </w:r>
    </w:p>
    <w:p w14:paraId="3899CB18" w14:textId="7708CA24" w:rsidR="006F419F" w:rsidRPr="00340336" w:rsidRDefault="00910133" w:rsidP="00340336">
      <w:pPr>
        <w:jc w:val="both"/>
        <w:rPr>
          <w:rFonts w:hAnsi="Times New Roman" w:cs="Times New Roman"/>
          <w:color w:val="000000"/>
          <w:sz w:val="24"/>
          <w:szCs w:val="24"/>
          <w:lang w:val="ru-RU"/>
        </w:rPr>
      </w:pPr>
      <w:r w:rsidRPr="00E526D2">
        <w:rPr>
          <w:rFonts w:hAnsi="Times New Roman" w:cs="Times New Roman"/>
          <w:color w:val="000000"/>
          <w:sz w:val="24"/>
          <w:szCs w:val="24"/>
          <w:lang w:val="ru-RU"/>
        </w:rPr>
        <w:t>3.3. Лица, виновные в нарушении норм, регулирующих получение, обработку и защиту ПД, несут дисциплинарную, административную, гражданско-правовую или уголовную ответственность в соответствии с законодательством.</w:t>
      </w:r>
    </w:p>
    <w:sectPr w:rsidR="006F419F" w:rsidRPr="00340336" w:rsidSect="009E6297">
      <w:pgSz w:w="11907" w:h="16839"/>
      <w:pgMar w:top="1440" w:right="969"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D57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AC0C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7E20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A64A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CE"/>
    <w:rsid w:val="001B306F"/>
    <w:rsid w:val="002D33B1"/>
    <w:rsid w:val="002D3591"/>
    <w:rsid w:val="00340336"/>
    <w:rsid w:val="003514A0"/>
    <w:rsid w:val="004B0E83"/>
    <w:rsid w:val="004C2FB7"/>
    <w:rsid w:val="004F7E17"/>
    <w:rsid w:val="005A05CE"/>
    <w:rsid w:val="00645D43"/>
    <w:rsid w:val="00653AF6"/>
    <w:rsid w:val="006F2A21"/>
    <w:rsid w:val="006F419F"/>
    <w:rsid w:val="00910133"/>
    <w:rsid w:val="00916ABC"/>
    <w:rsid w:val="00954EE8"/>
    <w:rsid w:val="009E6297"/>
    <w:rsid w:val="00B73A5A"/>
    <w:rsid w:val="00BD028A"/>
    <w:rsid w:val="00CB2A89"/>
    <w:rsid w:val="00DE614C"/>
    <w:rsid w:val="00E438A1"/>
    <w:rsid w:val="00E526D2"/>
    <w:rsid w:val="00E616DB"/>
    <w:rsid w:val="00EF3BAA"/>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367E"/>
  <w15:docId w15:val="{C5B2C163-9309-2A4A-A53C-BE2A356DA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11">
    <w:name w:val="Обычный1"/>
    <w:rsid w:val="00E526D2"/>
    <w:pPr>
      <w:widowControl w:val="0"/>
      <w:autoSpaceDE w:val="0"/>
      <w:autoSpaceDN w:val="0"/>
      <w:adjustRightInd w:val="0"/>
      <w:spacing w:before="0" w:beforeAutospacing="0" w:after="0" w:afterAutospacing="0"/>
    </w:pPr>
    <w:rPr>
      <w:rFonts w:ascii="Arial" w:eastAsia="Times New Roman" w:hAnsi="Arial" w:cs="Times New Roman"/>
      <w:sz w:val="24"/>
      <w:szCs w:val="24"/>
      <w:lang w:eastAsia="zh-CN"/>
    </w:rPr>
  </w:style>
  <w:style w:type="character" w:styleId="a3">
    <w:name w:val="Hyperlink"/>
    <w:basedOn w:val="a0"/>
    <w:uiPriority w:val="99"/>
    <w:unhideWhenUsed/>
    <w:rsid w:val="00E526D2"/>
    <w:rPr>
      <w:color w:val="0000FF" w:themeColor="hyperlink"/>
      <w:u w:val="single"/>
    </w:rPr>
  </w:style>
  <w:style w:type="character" w:customStyle="1" w:styleId="12">
    <w:name w:val="Неразрешенное упоминание1"/>
    <w:basedOn w:val="a0"/>
    <w:uiPriority w:val="99"/>
    <w:semiHidden/>
    <w:unhideWhenUsed/>
    <w:rsid w:val="00E52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omat-ng.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1256</Words>
  <Characters>7165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Кочергин</dc:creator>
  <dc:description>Подготовлено экспертами Актион-МЦФЭР</dc:description>
  <cp:lastModifiedBy>Юлия А</cp:lastModifiedBy>
  <cp:revision>9</cp:revision>
  <dcterms:created xsi:type="dcterms:W3CDTF">2025-05-16T18:14:00Z</dcterms:created>
  <dcterms:modified xsi:type="dcterms:W3CDTF">2025-05-30T19:07:00Z</dcterms:modified>
</cp:coreProperties>
</file>